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70D" w:rsidRDefault="0097270D" w:rsidP="0097270D">
      <w:pPr>
        <w:pStyle w:val="NormalWeb"/>
        <w:spacing w:before="0" w:beforeAutospacing="0" w:after="0" w:afterAutospacing="0"/>
        <w:rPr>
          <w:rFonts w:ascii="Maiandra GD" w:hAnsi="Maiandra GD"/>
          <w:color w:val="000000"/>
        </w:rPr>
      </w:pPr>
      <w:r>
        <w:rPr>
          <w:rFonts w:ascii="Maiandra GD" w:hAnsi="Maiandra GD"/>
          <w:color w:val="000000"/>
        </w:rPr>
        <w:t>DD SUM</w:t>
      </w:r>
      <w:bookmarkStart w:id="0" w:name="_GoBack"/>
      <w:bookmarkEnd w:id="0"/>
      <w:r>
        <w:rPr>
          <w:rFonts w:ascii="Maiandra GD" w:hAnsi="Maiandra GD"/>
          <w:color w:val="000000"/>
        </w:rPr>
        <w:t>MARY #1</w:t>
      </w:r>
    </w:p>
    <w:p w:rsidR="0097270D" w:rsidRDefault="0097270D" w:rsidP="0097270D">
      <w:pPr>
        <w:pStyle w:val="NormalWeb"/>
        <w:spacing w:before="0" w:beforeAutospacing="0" w:after="0" w:afterAutospacing="0"/>
        <w:rPr>
          <w:rFonts w:ascii="Maiandra GD" w:hAnsi="Maiandra GD"/>
          <w:color w:val="000000"/>
        </w:rPr>
      </w:pPr>
    </w:p>
    <w:p w:rsidR="0097270D" w:rsidRDefault="0097270D" w:rsidP="0097270D">
      <w:pPr>
        <w:pStyle w:val="NormalWeb"/>
        <w:spacing w:before="0" w:beforeAutospacing="0" w:after="0" w:afterAutospacing="0"/>
        <w:rPr>
          <w:rFonts w:ascii="Maiandra GD" w:hAnsi="Maiandra GD"/>
          <w:color w:val="000000"/>
        </w:rPr>
      </w:pPr>
      <w:r w:rsidRPr="0097270D">
        <w:rPr>
          <w:rFonts w:ascii="Maiandra GD" w:hAnsi="Maiandra GD"/>
          <w:color w:val="000000"/>
        </w:rPr>
        <w:t>He was referred by Kayla Olson, his preschool teacher, due to concerns regarding his speech, academic skills, attention, impulsivity, and because he is unaware of other and their feelings.  He also did not pass the Minneapolis Screening Instrument on 9/26/12.  It was determined that a complete evaluation be done, including looking at the Minnesota criteria for Emotional/Behavior Disorders.</w:t>
      </w:r>
    </w:p>
    <w:p w:rsidR="0097270D" w:rsidRPr="0097270D" w:rsidRDefault="0097270D" w:rsidP="0097270D">
      <w:pPr>
        <w:pStyle w:val="NormalWeb"/>
        <w:spacing w:before="0" w:beforeAutospacing="0" w:after="0" w:afterAutospacing="0"/>
        <w:rPr>
          <w:rFonts w:ascii="Maiandra GD" w:hAnsi="Maiandra GD"/>
          <w:color w:val="000000"/>
        </w:rPr>
      </w:pPr>
    </w:p>
    <w:p w:rsidR="0097270D" w:rsidRDefault="0097270D" w:rsidP="0097270D">
      <w:pPr>
        <w:pStyle w:val="NormalWeb"/>
        <w:spacing w:before="0" w:beforeAutospacing="0" w:after="0" w:afterAutospacing="0"/>
        <w:rPr>
          <w:rFonts w:ascii="Maiandra GD" w:hAnsi="Maiandra GD"/>
          <w:color w:val="000000"/>
        </w:rPr>
      </w:pPr>
      <w:r w:rsidRPr="0097270D">
        <w:rPr>
          <w:rFonts w:ascii="Maiandra GD" w:hAnsi="Maiandra GD"/>
          <w:color w:val="000000"/>
        </w:rPr>
        <w:t xml:space="preserve">Through the evaluation process, he was found to have strengths in the areas of his daily living skills and his gross motor skills.  He was found to have delays (at least -1.5 standard deviations below the mean) on the </w:t>
      </w:r>
      <w:proofErr w:type="spellStart"/>
      <w:r w:rsidRPr="0097270D">
        <w:rPr>
          <w:rFonts w:ascii="Maiandra GD" w:hAnsi="Maiandra GD"/>
          <w:color w:val="000000"/>
        </w:rPr>
        <w:t>Brigance</w:t>
      </w:r>
      <w:proofErr w:type="spellEnd"/>
      <w:r w:rsidRPr="0097270D">
        <w:rPr>
          <w:rFonts w:ascii="Maiandra GD" w:hAnsi="Maiandra GD"/>
          <w:color w:val="000000"/>
        </w:rPr>
        <w:t xml:space="preserve"> in the areas of academic/cognitive skills and fine motor.  He also had delays on one of the communication evaluations given and on the Behavior Assessment System for Children - 2.  This qualifies him to receive services under the Developmental Delay Minnesota criteria.  This is backed up by the Hawaii Early Learning Profile completed by his evaluation team.  He also qualifies to receive Speech and Language, Articulation services based on the testing that was completed at Health Reach by the Speech Pathologist there.     </w:t>
      </w:r>
    </w:p>
    <w:p w:rsidR="0097270D" w:rsidRPr="0097270D" w:rsidRDefault="0097270D" w:rsidP="0097270D">
      <w:pPr>
        <w:pStyle w:val="NormalWeb"/>
        <w:spacing w:before="0" w:beforeAutospacing="0" w:after="0" w:afterAutospacing="0"/>
        <w:rPr>
          <w:rFonts w:ascii="Maiandra GD" w:hAnsi="Maiandra GD"/>
          <w:color w:val="000000"/>
        </w:rPr>
      </w:pPr>
    </w:p>
    <w:p w:rsidR="0097270D" w:rsidRPr="0097270D" w:rsidRDefault="0097270D" w:rsidP="0097270D">
      <w:pPr>
        <w:pStyle w:val="NormalWeb"/>
        <w:spacing w:before="0" w:beforeAutospacing="0" w:after="0" w:afterAutospacing="0"/>
        <w:rPr>
          <w:rFonts w:ascii="Maiandra GD" w:hAnsi="Maiandra GD"/>
          <w:color w:val="000000"/>
        </w:rPr>
      </w:pPr>
      <w:r w:rsidRPr="0097270D">
        <w:rPr>
          <w:rFonts w:ascii="Maiandra GD" w:hAnsi="Maiandra GD"/>
          <w:color w:val="000000"/>
        </w:rPr>
        <w:t>His team recommends he receive Early Childhood Special Education (ECSE) services in the preschool setting at Halverson School where he has been attending preschool.  The ECSE teacher can work with him in his preschool setting on his individual needs.  She can make modifications and adaptations as needed also to work on his behavior and his academic needs.  The team explored the Emotional/Behavioral Disorders criteria but feel at this time it does not best address him and his needs as a learner.  His attention and hyperactivity came out as more significant on the behavior checklists. </w:t>
      </w:r>
    </w:p>
    <w:p w:rsidR="00CB536A" w:rsidRDefault="00CB536A" w:rsidP="0097270D">
      <w:pPr>
        <w:spacing w:after="0" w:line="240" w:lineRule="auto"/>
      </w:pPr>
    </w:p>
    <w:sectPr w:rsidR="00CB5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7405F36-2580-4542-843F-A7F1F88FFA04}"/>
    <w:docVar w:name="dgnword-eventsink" w:val="188315440"/>
  </w:docVars>
  <w:rsids>
    <w:rsidRoot w:val="0097270D"/>
    <w:rsid w:val="0097270D"/>
    <w:rsid w:val="00CB5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270D"/>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270D"/>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54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Albert Lea Schools</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1</cp:revision>
  <dcterms:created xsi:type="dcterms:W3CDTF">2013-01-31T18:53:00Z</dcterms:created>
  <dcterms:modified xsi:type="dcterms:W3CDTF">2013-01-31T18:54:00Z</dcterms:modified>
</cp:coreProperties>
</file>